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8F1" w:rsidRDefault="006E58F1" w:rsidP="006E58F1">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Pr>
          <w:b/>
          <w:noProof/>
          <w:sz w:val="24"/>
        </w:rPr>
        <w:t>062</w:t>
      </w:r>
    </w:p>
    <w:p w:rsidR="006E58F1" w:rsidRDefault="006E58F1" w:rsidP="006E58F1">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551A22" w:rsidRDefault="007965F8">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1156B9">
        <w:rPr>
          <w:b/>
          <w:noProof/>
          <w:sz w:val="24"/>
        </w:rPr>
        <w:t>202347</w:t>
      </w:r>
    </w:p>
    <w:p w:rsidR="00551A22" w:rsidRDefault="007965F8">
      <w:pPr>
        <w:pStyle w:val="CRCoverPage"/>
        <w:outlineLvl w:val="0"/>
        <w:rPr>
          <w:b/>
          <w:noProof/>
          <w:sz w:val="24"/>
        </w:rPr>
      </w:pPr>
      <w:r>
        <w:rPr>
          <w:b/>
          <w:noProof/>
          <w:sz w:val="24"/>
        </w:rPr>
        <w:t>E-Meeting, 16th – 24th April 2020</w:t>
      </w:r>
    </w:p>
    <w:p w:rsidR="00551A22" w:rsidRDefault="00551A22">
      <w:pPr>
        <w:rPr>
          <w:rFonts w:ascii="Arial" w:hAnsi="Arial" w:cs="Arial"/>
        </w:rPr>
      </w:pPr>
    </w:p>
    <w:p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7440F8">
        <w:rPr>
          <w:rFonts w:ascii="Arial" w:hAnsi="Arial" w:cs="Arial"/>
          <w:b/>
          <w:sz w:val="22"/>
          <w:szCs w:val="22"/>
        </w:rPr>
        <w:t>s</w:t>
      </w:r>
      <w:r w:rsidR="007440F8" w:rsidRPr="007440F8">
        <w:rPr>
          <w:rFonts w:ascii="Arial" w:hAnsi="Arial" w:cs="Arial"/>
          <w:b/>
          <w:sz w:val="22"/>
          <w:szCs w:val="22"/>
        </w:rPr>
        <w:t>ubscription to V2X services</w:t>
      </w:r>
    </w:p>
    <w:p w:rsidR="00551A22" w:rsidRDefault="007965F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rsidR="00551A22" w:rsidRDefault="007965F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2"/>
    <w:bookmarkEnd w:id="3"/>
    <w:bookmarkEnd w:id="4"/>
    <w:p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64AA2">
        <w:rPr>
          <w:rFonts w:ascii="Arial" w:hAnsi="Arial" w:cs="Arial"/>
          <w:b/>
          <w:bCs/>
          <w:sz w:val="22"/>
          <w:szCs w:val="22"/>
        </w:rPr>
        <w:t>eV2XARC</w:t>
      </w:r>
    </w:p>
    <w:p w:rsidR="00551A22" w:rsidRDefault="00551A22">
      <w:pPr>
        <w:spacing w:after="60"/>
        <w:ind w:left="1985" w:hanging="1985"/>
        <w:rPr>
          <w:rFonts w:ascii="Arial" w:hAnsi="Arial" w:cs="Arial"/>
          <w:b/>
          <w:sz w:val="22"/>
          <w:szCs w:val="22"/>
        </w:rPr>
      </w:pPr>
    </w:p>
    <w:p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rsidR="00551A22" w:rsidRDefault="007965F8">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152670">
        <w:rPr>
          <w:rFonts w:ascii="Arial" w:hAnsi="Arial" w:cs="Arial"/>
          <w:b/>
          <w:bCs/>
          <w:sz w:val="22"/>
          <w:szCs w:val="22"/>
        </w:rPr>
        <w:t>CT4</w:t>
      </w:r>
    </w:p>
    <w:bookmarkEnd w:id="5"/>
    <w:bookmarkEnd w:id="6"/>
    <w:p w:rsidR="00551A22" w:rsidRDefault="00551A22">
      <w:pPr>
        <w:spacing w:after="60"/>
        <w:ind w:left="1985" w:hanging="1985"/>
        <w:rPr>
          <w:rFonts w:ascii="Arial" w:hAnsi="Arial" w:cs="Arial"/>
          <w:bCs/>
        </w:rPr>
      </w:pPr>
    </w:p>
    <w:p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964AA2">
        <w:rPr>
          <w:rFonts w:ascii="Arial" w:hAnsi="Arial" w:cs="Arial"/>
          <w:b/>
          <w:bCs/>
          <w:sz w:val="22"/>
          <w:szCs w:val="22"/>
        </w:rPr>
        <w:t>zhouxiaoyun8@huawei.com</w:t>
      </w:r>
    </w:p>
    <w:p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rsidR="00551A22" w:rsidRDefault="00551A22">
      <w:pPr>
        <w:spacing w:after="60"/>
        <w:ind w:left="1985" w:hanging="1985"/>
        <w:rPr>
          <w:rFonts w:ascii="Arial" w:hAnsi="Arial" w:cs="Arial"/>
          <w:b/>
        </w:rPr>
      </w:pPr>
    </w:p>
    <w:p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rsidR="00551A22" w:rsidRDefault="00551A22">
      <w:pPr>
        <w:rPr>
          <w:rFonts w:ascii="Arial" w:hAnsi="Arial" w:cs="Arial"/>
        </w:rPr>
      </w:pPr>
    </w:p>
    <w:p w:rsidR="00551A22" w:rsidRDefault="007965F8">
      <w:pPr>
        <w:pStyle w:val="Heading1"/>
      </w:pPr>
      <w:r>
        <w:t>1</w:t>
      </w:r>
      <w:r>
        <w:tab/>
        <w:t>Overall description</w:t>
      </w:r>
    </w:p>
    <w:p w:rsidR="00551A22" w:rsidRDefault="00FE1D8A" w:rsidP="002A17D9">
      <w:r>
        <w:rPr>
          <w:rFonts w:hint="eastAsia"/>
        </w:rPr>
        <w:t>A</w:t>
      </w:r>
      <w:r>
        <w:t xml:space="preserve">s defined in clause 5.5 of TS 23.287, </w:t>
      </w:r>
    </w:p>
    <w:p w:rsidR="00FE1D8A" w:rsidRPr="00490934" w:rsidRDefault="00FE1D8A" w:rsidP="002A17D9">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w:t>
      </w:r>
      <w:r w:rsidR="002A17D9">
        <w:t>ations over PC5 reference point; and</w:t>
      </w:r>
    </w:p>
    <w:p w:rsidR="00FE1D8A" w:rsidRDefault="00FE1D8A" w:rsidP="002A17D9">
      <w:pPr>
        <w:pStyle w:val="B1"/>
        <w:rPr>
          <w:rFonts w:eastAsia="SimSun"/>
        </w:rPr>
      </w:pPr>
      <w:r>
        <w:rPr>
          <w:rFonts w:eastAsia="SimSun"/>
        </w:rPr>
        <w:t>d</w:t>
      </w:r>
      <w:r w:rsidRPr="00490934">
        <w:rPr>
          <w:rFonts w:eastAsia="SimSun"/>
        </w:rPr>
        <w:t>)</w:t>
      </w:r>
      <w:r w:rsidRPr="00490934">
        <w:rPr>
          <w:rFonts w:eastAsia="SimSun"/>
        </w:rPr>
        <w:tab/>
        <w:t>PC5 QoS parameters as defined in clause</w:t>
      </w:r>
      <w:r w:rsidRPr="00490934">
        <w:t> </w:t>
      </w:r>
      <w:r w:rsidRPr="00490934">
        <w:rPr>
          <w:rFonts w:eastAsia="SimSun"/>
        </w:rPr>
        <w:t>5.4.2 used by NG-RAN</w:t>
      </w:r>
      <w:r w:rsidR="002A17D9">
        <w:rPr>
          <w:rFonts w:eastAsia="SimSun"/>
        </w:rPr>
        <w:t>,</w:t>
      </w:r>
    </w:p>
    <w:p w:rsidR="002A17D9" w:rsidRDefault="002A17D9" w:rsidP="002A17D9">
      <w:r w:rsidRPr="00490934">
        <w:t>are provided by the UDR to the PCF during the UE Policy Association Establishment procedure and UE Policy Association Modification procedure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w:t>
      </w:r>
      <w:r>
        <w:t>.</w:t>
      </w:r>
    </w:p>
    <w:p w:rsidR="002A17D9" w:rsidRDefault="002A17D9" w:rsidP="002A17D9">
      <w:r>
        <w:t xml:space="preserve">As defined in clause 6.1.2.2.2 of TS 23.503, </w:t>
      </w:r>
    </w:p>
    <w:p w:rsidR="002A17D9" w:rsidRDefault="002A17D9" w:rsidP="002A17D9">
      <w:pPr>
        <w:pStyle w:val="B1"/>
        <w:numPr>
          <w:ilvl w:val="0"/>
          <w:numId w:val="5"/>
        </w:numPr>
      </w:pPr>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2A17D9" w:rsidRDefault="002A17D9" w:rsidP="002A17D9">
      <w:pPr>
        <w:pStyle w:val="B1"/>
        <w:numPr>
          <w:ilvl w:val="0"/>
          <w:numId w:val="5"/>
        </w:numPr>
      </w:pPr>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rsidR="002A17D9" w:rsidRDefault="002A17D9" w:rsidP="002A17D9"/>
    <w:p w:rsidR="002A17D9" w:rsidRDefault="002A17D9" w:rsidP="002A17D9">
      <w:r>
        <w:t>CT3 would like to ask SA2 following questions</w:t>
      </w:r>
      <w:r w:rsidR="000F5A36">
        <w:t xml:space="preserve"> related to the list of PSIs stored in the Policy Set Entry</w:t>
      </w:r>
      <w:r>
        <w:t>:</w:t>
      </w:r>
    </w:p>
    <w:p w:rsidR="003C28A3" w:rsidRDefault="00797D1D" w:rsidP="003C28A3">
      <w:pPr>
        <w:pStyle w:val="B1"/>
        <w:ind w:left="719" w:hanging="435"/>
      </w:pPr>
      <w:r>
        <w:t>Q1:</w:t>
      </w:r>
      <w:r>
        <w:tab/>
      </w:r>
      <w:r w:rsidR="003C28A3">
        <w:t xml:space="preserve">If there is </w:t>
      </w:r>
      <w:r w:rsidR="000F5A36">
        <w:t>no PSI stored in the Policy Set Entry, how does the PCF create the related V2X policies</w:t>
      </w:r>
      <w:r w:rsidR="00C33C3F">
        <w:t xml:space="preserve"> for the V2X UE</w:t>
      </w:r>
      <w:r w:rsidR="003C28A3">
        <w:t>?</w:t>
      </w:r>
      <w:r w:rsidR="000F5A36">
        <w:t xml:space="preserve"> (e.g, first V2X UE registration, where the V2X UE may not report any PSI)</w:t>
      </w:r>
      <w:r w:rsidR="00EC69BB">
        <w:t xml:space="preserve">? </w:t>
      </w:r>
      <w:r w:rsidR="00C33C3F" w:rsidRPr="00130D5B">
        <w:t>Is there any subscription information outside of the Policy Set Entry for the PCF authorization in the UDR?</w:t>
      </w:r>
    </w:p>
    <w:p w:rsidR="003C28A3" w:rsidRDefault="00594CE3" w:rsidP="003C28A3">
      <w:pPr>
        <w:pStyle w:val="B1"/>
        <w:ind w:left="719" w:hanging="435"/>
      </w:pPr>
      <w:r>
        <w:lastRenderedPageBreak/>
        <w:t>Q2:</w:t>
      </w:r>
      <w:r>
        <w:tab/>
      </w:r>
      <w:r w:rsidR="003C28A3">
        <w:t>As there is no procedure to define that the V2X UE reports the PSI during the initial registration, why does the H-PCF need to store the V2X Policy</w:t>
      </w:r>
      <w:r w:rsidR="006F058A">
        <w:t xml:space="preserve"> for the V2X UE</w:t>
      </w:r>
      <w:r w:rsidR="003C28A3">
        <w:t xml:space="preserve"> in the UDR?</w:t>
      </w:r>
    </w:p>
    <w:p w:rsidR="003C28A3" w:rsidRDefault="003C28A3" w:rsidP="003C28A3">
      <w:pPr>
        <w:pStyle w:val="B1"/>
        <w:ind w:left="719" w:hanging="435"/>
      </w:pPr>
      <w:r>
        <w:t>Q3:</w:t>
      </w:r>
      <w:r>
        <w:tab/>
      </w:r>
      <w:r w:rsidR="00EE36F9">
        <w:t>If</w:t>
      </w:r>
      <w:r>
        <w:t xml:space="preserve"> th</w:t>
      </w:r>
      <w:r>
        <w:rPr>
          <w:rFonts w:hint="eastAsia"/>
        </w:rPr>
        <w:t>e</w:t>
      </w:r>
      <w:r>
        <w:t xml:space="preserve"> P</w:t>
      </w:r>
      <w:r w:rsidR="00411803">
        <w:t>CF update</w:t>
      </w:r>
      <w:r w:rsidR="00685F3D">
        <w:t>s</w:t>
      </w:r>
      <w:r w:rsidR="00411803">
        <w:t xml:space="preserve"> </w:t>
      </w:r>
      <w:r>
        <w:t xml:space="preserve">the </w:t>
      </w:r>
      <w:r w:rsidR="00411803">
        <w:t xml:space="preserve">V2X Policy for the </w:t>
      </w:r>
      <w:r w:rsidR="00685F3D">
        <w:t xml:space="preserve">V2X </w:t>
      </w:r>
      <w:r w:rsidR="00411803">
        <w:t>UE</w:t>
      </w:r>
      <w:r w:rsidR="00EE36F9">
        <w:t xml:space="preserve"> based on </w:t>
      </w:r>
      <w:r w:rsidR="00EC69BB">
        <w:t xml:space="preserve">the </w:t>
      </w:r>
      <w:r w:rsidR="00EE36F9">
        <w:t xml:space="preserve">changes </w:t>
      </w:r>
      <w:r w:rsidR="00EC69BB" w:rsidRPr="00130D5B">
        <w:t>of</w:t>
      </w:r>
      <w:r w:rsidR="00EE36F9">
        <w:t xml:space="preserve"> </w:t>
      </w:r>
      <w:r w:rsidR="00EC69BB">
        <w:t xml:space="preserve">the </w:t>
      </w:r>
      <w:r w:rsidR="00EE36F9">
        <w:t>subscription information</w:t>
      </w:r>
      <w:r w:rsidR="00D71608">
        <w:t xml:space="preserve"> which UDR data set store</w:t>
      </w:r>
      <w:r w:rsidR="006F058A">
        <w:t>s</w:t>
      </w:r>
      <w:r w:rsidR="00D71608">
        <w:t xml:space="preserve"> the above referred subscription information</w:t>
      </w:r>
      <w:r w:rsidR="00411803">
        <w:t>?</w:t>
      </w:r>
    </w:p>
    <w:p w:rsidR="002A17D9" w:rsidRPr="003C28A3" w:rsidRDefault="002A17D9" w:rsidP="003C28A3">
      <w:pPr>
        <w:pStyle w:val="B1"/>
        <w:ind w:left="719" w:hanging="435"/>
        <w:rPr>
          <w:i/>
          <w:iCs/>
          <w:color w:val="0070C0"/>
        </w:rPr>
      </w:pPr>
    </w:p>
    <w:p w:rsidR="00551A22" w:rsidRDefault="007965F8">
      <w:pPr>
        <w:pStyle w:val="Heading1"/>
      </w:pPr>
      <w:r>
        <w:t>2</w:t>
      </w:r>
      <w:r>
        <w:tab/>
        <w:t>Actions</w:t>
      </w:r>
    </w:p>
    <w:p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bookmarkStart w:id="7" w:name="_GoBack"/>
      <w:r w:rsidR="00791435" w:rsidRPr="00EE6B07">
        <w:rPr>
          <w:rFonts w:ascii="Arial" w:hAnsi="Arial" w:cs="Arial"/>
        </w:rPr>
        <w:t>CT3 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bookmarkEnd w:id="7"/>
    </w:p>
    <w:p w:rsidR="00551A22" w:rsidRDefault="00551A22">
      <w:pPr>
        <w:spacing w:after="120"/>
        <w:ind w:left="993" w:hanging="993"/>
        <w:rPr>
          <w:rFonts w:ascii="Arial" w:hAnsi="Arial" w:cs="Arial"/>
        </w:rPr>
      </w:pPr>
    </w:p>
    <w:p w:rsidR="00551A22" w:rsidRDefault="007965F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551A22" w:rsidRDefault="007965F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r>
      <w:r w:rsidR="005747CA">
        <w:rPr>
          <w:rFonts w:ascii="Arial" w:hAnsi="Arial" w:cs="Arial"/>
          <w:bCs/>
        </w:rPr>
        <w:t>02</w:t>
      </w:r>
      <w:r w:rsidR="005747CA">
        <w:rPr>
          <w:rFonts w:ascii="Arial" w:hAnsi="Arial" w:cs="Arial"/>
          <w:bCs/>
          <w:vertAlign w:val="superscript"/>
        </w:rPr>
        <w:t>nd</w:t>
      </w:r>
      <w:r w:rsidR="005747CA">
        <w:rPr>
          <w:rFonts w:ascii="Arial" w:hAnsi="Arial" w:cs="Arial"/>
          <w:bCs/>
        </w:rPr>
        <w:t xml:space="preserve"> – 11</w:t>
      </w:r>
      <w:r w:rsidR="005747CA">
        <w:rPr>
          <w:rFonts w:ascii="Arial" w:hAnsi="Arial" w:cs="Arial"/>
          <w:bCs/>
          <w:vertAlign w:val="superscript"/>
        </w:rPr>
        <w:t>th</w:t>
      </w:r>
      <w:r w:rsidR="005747CA">
        <w:rPr>
          <w:rFonts w:ascii="Arial" w:hAnsi="Arial" w:cs="Arial"/>
          <w:bCs/>
        </w:rPr>
        <w:t xml:space="preserve"> June 2020</w:t>
      </w:r>
      <w:r>
        <w:rPr>
          <w:rFonts w:ascii="Arial" w:hAnsi="Arial" w:cs="Arial"/>
          <w:bCs/>
        </w:rPr>
        <w:tab/>
        <w:t>E-Meeting</w:t>
      </w:r>
    </w:p>
    <w:p w:rsidR="00551A22" w:rsidRDefault="007965F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E58" w:rsidRDefault="00DB6E58">
      <w:pPr>
        <w:spacing w:after="0"/>
      </w:pPr>
      <w:r>
        <w:separator/>
      </w:r>
    </w:p>
  </w:endnote>
  <w:endnote w:type="continuationSeparator" w:id="0">
    <w:p w:rsidR="00DB6E58" w:rsidRDefault="00DB6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E58" w:rsidRDefault="00DB6E58">
      <w:pPr>
        <w:spacing w:after="0"/>
      </w:pPr>
      <w:r>
        <w:separator/>
      </w:r>
    </w:p>
  </w:footnote>
  <w:footnote w:type="continuationSeparator" w:id="0">
    <w:p w:rsidR="00DB6E58" w:rsidRDefault="00DB6E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0F5A36"/>
    <w:rsid w:val="00113C12"/>
    <w:rsid w:val="001156B9"/>
    <w:rsid w:val="00130D5B"/>
    <w:rsid w:val="00152670"/>
    <w:rsid w:val="002A17D9"/>
    <w:rsid w:val="003C28A3"/>
    <w:rsid w:val="00411803"/>
    <w:rsid w:val="004A58D1"/>
    <w:rsid w:val="0052264A"/>
    <w:rsid w:val="00551A22"/>
    <w:rsid w:val="005747CA"/>
    <w:rsid w:val="00594CE3"/>
    <w:rsid w:val="00681999"/>
    <w:rsid w:val="00685F3D"/>
    <w:rsid w:val="006E58F1"/>
    <w:rsid w:val="006F058A"/>
    <w:rsid w:val="007440F8"/>
    <w:rsid w:val="00791435"/>
    <w:rsid w:val="007965F8"/>
    <w:rsid w:val="00797D1D"/>
    <w:rsid w:val="008B4B5E"/>
    <w:rsid w:val="00964AA2"/>
    <w:rsid w:val="00C33C3F"/>
    <w:rsid w:val="00CF3BE0"/>
    <w:rsid w:val="00D71608"/>
    <w:rsid w:val="00DB6E58"/>
    <w:rsid w:val="00E0431A"/>
    <w:rsid w:val="00EC69BB"/>
    <w:rsid w:val="00EE36F9"/>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F9B0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E58F1"/>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6E58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
    <w:basedOn w:val="Heading1"/>
    <w:next w:val="Normal"/>
    <w:qFormat/>
    <w:rsid w:val="006E58F1"/>
    <w:pPr>
      <w:pBdr>
        <w:top w:val="none" w:sz="0" w:space="0" w:color="auto"/>
      </w:pBdr>
      <w:spacing w:before="180"/>
      <w:outlineLvl w:val="1"/>
    </w:pPr>
    <w:rPr>
      <w:sz w:val="32"/>
    </w:rPr>
  </w:style>
  <w:style w:type="paragraph" w:styleId="Heading3">
    <w:name w:val="heading 3"/>
    <w:aliases w:val="H3,h3"/>
    <w:basedOn w:val="Heading2"/>
    <w:next w:val="Normal"/>
    <w:qFormat/>
    <w:rsid w:val="006E58F1"/>
    <w:pPr>
      <w:spacing w:before="120"/>
      <w:outlineLvl w:val="2"/>
    </w:pPr>
    <w:rPr>
      <w:sz w:val="28"/>
    </w:rPr>
  </w:style>
  <w:style w:type="paragraph" w:styleId="Heading4">
    <w:name w:val="heading 4"/>
    <w:aliases w:val="h4"/>
    <w:basedOn w:val="Heading3"/>
    <w:next w:val="Normal"/>
    <w:qFormat/>
    <w:rsid w:val="006E58F1"/>
    <w:pPr>
      <w:ind w:left="1418" w:hanging="1418"/>
      <w:outlineLvl w:val="3"/>
    </w:pPr>
    <w:rPr>
      <w:sz w:val="24"/>
    </w:rPr>
  </w:style>
  <w:style w:type="paragraph" w:styleId="Heading5">
    <w:name w:val="heading 5"/>
    <w:aliases w:val="h5"/>
    <w:basedOn w:val="Heading4"/>
    <w:next w:val="Normal"/>
    <w:qFormat/>
    <w:rsid w:val="006E58F1"/>
    <w:pPr>
      <w:ind w:left="1701" w:hanging="1701"/>
      <w:outlineLvl w:val="4"/>
    </w:pPr>
    <w:rPr>
      <w:sz w:val="22"/>
    </w:rPr>
  </w:style>
  <w:style w:type="paragraph" w:styleId="Heading6">
    <w:name w:val="heading 6"/>
    <w:aliases w:val="h6"/>
    <w:basedOn w:val="H6"/>
    <w:next w:val="Normal"/>
    <w:qFormat/>
    <w:rsid w:val="006E58F1"/>
    <w:pPr>
      <w:outlineLvl w:val="5"/>
    </w:pPr>
  </w:style>
  <w:style w:type="paragraph" w:styleId="Heading7">
    <w:name w:val="heading 7"/>
    <w:basedOn w:val="H6"/>
    <w:next w:val="Normal"/>
    <w:qFormat/>
    <w:rsid w:val="006E58F1"/>
    <w:pPr>
      <w:outlineLvl w:val="6"/>
    </w:pPr>
  </w:style>
  <w:style w:type="paragraph" w:styleId="Heading8">
    <w:name w:val="heading 8"/>
    <w:basedOn w:val="Heading1"/>
    <w:next w:val="Normal"/>
    <w:qFormat/>
    <w:rsid w:val="006E58F1"/>
    <w:pPr>
      <w:ind w:left="0" w:firstLine="0"/>
      <w:outlineLvl w:val="7"/>
    </w:pPr>
  </w:style>
  <w:style w:type="paragraph" w:styleId="Heading9">
    <w:name w:val="heading 9"/>
    <w:basedOn w:val="Heading8"/>
    <w:next w:val="Normal"/>
    <w:qFormat/>
    <w:rsid w:val="006E58F1"/>
    <w:pPr>
      <w:outlineLvl w:val="8"/>
    </w:pPr>
  </w:style>
  <w:style w:type="character" w:default="1" w:styleId="DefaultParagraphFont">
    <w:name w:val="Default Paragraph Font"/>
    <w:semiHidden/>
    <w:rsid w:val="006E58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8F1"/>
  </w:style>
  <w:style w:type="paragraph" w:styleId="Header">
    <w:name w:val="header"/>
    <w:link w:val="HeaderChar"/>
    <w:rsid w:val="006E58F1"/>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er">
    <w:name w:val="footer"/>
    <w:basedOn w:val="Header"/>
    <w:semiHidden/>
    <w:rsid w:val="006E58F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E58F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en-GB"/>
    </w:rPr>
  </w:style>
  <w:style w:type="paragraph" w:styleId="TOC8">
    <w:name w:val="toc 8"/>
    <w:basedOn w:val="TOC1"/>
    <w:semiHidden/>
    <w:rsid w:val="006E58F1"/>
    <w:pPr>
      <w:spacing w:before="180"/>
      <w:ind w:left="2693" w:hanging="2693"/>
    </w:pPr>
    <w:rPr>
      <w:b/>
    </w:rPr>
  </w:style>
  <w:style w:type="paragraph" w:styleId="TOC1">
    <w:name w:val="toc 1"/>
    <w:semiHidden/>
    <w:rsid w:val="006E58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6E58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6E58F1"/>
    <w:pPr>
      <w:ind w:left="1701" w:hanging="1701"/>
    </w:pPr>
  </w:style>
  <w:style w:type="paragraph" w:styleId="TOC4">
    <w:name w:val="toc 4"/>
    <w:basedOn w:val="TOC3"/>
    <w:semiHidden/>
    <w:rsid w:val="006E58F1"/>
    <w:pPr>
      <w:ind w:left="1418" w:hanging="1418"/>
    </w:pPr>
  </w:style>
  <w:style w:type="paragraph" w:styleId="TOC3">
    <w:name w:val="toc 3"/>
    <w:basedOn w:val="TOC2"/>
    <w:semiHidden/>
    <w:rsid w:val="006E58F1"/>
    <w:pPr>
      <w:ind w:left="1134" w:hanging="1134"/>
    </w:pPr>
  </w:style>
  <w:style w:type="paragraph" w:styleId="TOC2">
    <w:name w:val="toc 2"/>
    <w:basedOn w:val="TOC1"/>
    <w:semiHidden/>
    <w:rsid w:val="006E58F1"/>
    <w:pPr>
      <w:keepNext w:val="0"/>
      <w:spacing w:before="0"/>
      <w:ind w:left="851" w:hanging="851"/>
    </w:pPr>
    <w:rPr>
      <w:sz w:val="20"/>
    </w:rPr>
  </w:style>
  <w:style w:type="paragraph" w:styleId="Index2">
    <w:name w:val="index 2"/>
    <w:basedOn w:val="Index1"/>
    <w:semiHidden/>
    <w:rsid w:val="006E58F1"/>
    <w:pPr>
      <w:ind w:left="284"/>
    </w:pPr>
  </w:style>
  <w:style w:type="paragraph" w:styleId="Index1">
    <w:name w:val="index 1"/>
    <w:basedOn w:val="Normal"/>
    <w:semiHidden/>
    <w:rsid w:val="006E58F1"/>
    <w:pPr>
      <w:keepLines/>
      <w:spacing w:after="0"/>
    </w:pPr>
  </w:style>
  <w:style w:type="paragraph" w:customStyle="1" w:styleId="ZH">
    <w:name w:val="ZH"/>
    <w:rsid w:val="006E58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6E58F1"/>
    <w:pPr>
      <w:outlineLvl w:val="9"/>
    </w:pPr>
  </w:style>
  <w:style w:type="paragraph" w:styleId="ListNumber2">
    <w:name w:val="List Number 2"/>
    <w:basedOn w:val="ListNumber"/>
    <w:semiHidden/>
    <w:rsid w:val="006E58F1"/>
    <w:pPr>
      <w:ind w:left="851"/>
    </w:pPr>
  </w:style>
  <w:style w:type="character" w:styleId="FootnoteReference">
    <w:name w:val="footnote reference"/>
    <w:basedOn w:val="DefaultParagraphFont"/>
    <w:semiHidden/>
    <w:rsid w:val="006E58F1"/>
    <w:rPr>
      <w:b/>
      <w:position w:val="6"/>
      <w:sz w:val="16"/>
    </w:rPr>
  </w:style>
  <w:style w:type="paragraph" w:styleId="FootnoteText">
    <w:name w:val="footnote text"/>
    <w:basedOn w:val="Normal"/>
    <w:link w:val="FootnoteTextChar"/>
    <w:semiHidden/>
    <w:rsid w:val="006E58F1"/>
    <w:pPr>
      <w:keepLines/>
      <w:spacing w:after="0"/>
      <w:ind w:left="454" w:hanging="454"/>
    </w:pPr>
    <w:rPr>
      <w:sz w:val="16"/>
    </w:rPr>
  </w:style>
  <w:style w:type="character" w:customStyle="1" w:styleId="FootnoteTextChar">
    <w:name w:val="Footnote Text Char"/>
    <w:link w:val="FootnoteText"/>
    <w:semiHidden/>
    <w:rPr>
      <w:rFonts w:eastAsia="Times New Roman"/>
      <w:sz w:val="16"/>
      <w:lang w:eastAsia="en-GB"/>
    </w:rPr>
  </w:style>
  <w:style w:type="paragraph" w:customStyle="1" w:styleId="TAH">
    <w:name w:val="TAH"/>
    <w:basedOn w:val="TAC"/>
    <w:rsid w:val="006E58F1"/>
    <w:rPr>
      <w:b/>
    </w:rPr>
  </w:style>
  <w:style w:type="paragraph" w:customStyle="1" w:styleId="TAC">
    <w:name w:val="TAC"/>
    <w:basedOn w:val="TAL"/>
    <w:rsid w:val="006E58F1"/>
    <w:pPr>
      <w:jc w:val="center"/>
    </w:pPr>
  </w:style>
  <w:style w:type="paragraph" w:customStyle="1" w:styleId="TF">
    <w:name w:val="TF"/>
    <w:basedOn w:val="TH"/>
    <w:rsid w:val="006E58F1"/>
    <w:pPr>
      <w:keepNext w:val="0"/>
      <w:spacing w:before="0" w:after="240"/>
    </w:pPr>
  </w:style>
  <w:style w:type="paragraph" w:customStyle="1" w:styleId="NO">
    <w:name w:val="NO"/>
    <w:basedOn w:val="Normal"/>
    <w:rsid w:val="006E58F1"/>
    <w:pPr>
      <w:keepLines/>
      <w:ind w:left="1135" w:hanging="851"/>
    </w:pPr>
  </w:style>
  <w:style w:type="paragraph" w:styleId="TOC9">
    <w:name w:val="toc 9"/>
    <w:basedOn w:val="TOC8"/>
    <w:semiHidden/>
    <w:rsid w:val="006E58F1"/>
    <w:pPr>
      <w:ind w:left="1418" w:hanging="1418"/>
    </w:pPr>
  </w:style>
  <w:style w:type="paragraph" w:customStyle="1" w:styleId="EX">
    <w:name w:val="EX"/>
    <w:basedOn w:val="Normal"/>
    <w:rsid w:val="006E58F1"/>
    <w:pPr>
      <w:keepLines/>
      <w:ind w:left="1702" w:hanging="1418"/>
    </w:pPr>
  </w:style>
  <w:style w:type="paragraph" w:customStyle="1" w:styleId="FP">
    <w:name w:val="FP"/>
    <w:basedOn w:val="Normal"/>
    <w:rsid w:val="006E58F1"/>
    <w:pPr>
      <w:spacing w:after="0"/>
    </w:pPr>
  </w:style>
  <w:style w:type="paragraph" w:customStyle="1" w:styleId="LD">
    <w:name w:val="LD"/>
    <w:rsid w:val="006E58F1"/>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6E58F1"/>
    <w:pPr>
      <w:spacing w:after="0"/>
    </w:pPr>
  </w:style>
  <w:style w:type="paragraph" w:customStyle="1" w:styleId="EW">
    <w:name w:val="EW"/>
    <w:basedOn w:val="EX"/>
    <w:rsid w:val="006E58F1"/>
    <w:pPr>
      <w:spacing w:after="0"/>
    </w:pPr>
  </w:style>
  <w:style w:type="paragraph" w:styleId="TOC6">
    <w:name w:val="toc 6"/>
    <w:basedOn w:val="TOC5"/>
    <w:next w:val="Normal"/>
    <w:semiHidden/>
    <w:rsid w:val="006E58F1"/>
    <w:pPr>
      <w:ind w:left="1985" w:hanging="1985"/>
    </w:pPr>
  </w:style>
  <w:style w:type="paragraph" w:styleId="TOC7">
    <w:name w:val="toc 7"/>
    <w:basedOn w:val="TOC6"/>
    <w:next w:val="Normal"/>
    <w:semiHidden/>
    <w:rsid w:val="006E58F1"/>
    <w:pPr>
      <w:ind w:left="2268" w:hanging="2268"/>
    </w:pPr>
  </w:style>
  <w:style w:type="paragraph" w:styleId="ListBullet2">
    <w:name w:val="List Bullet 2"/>
    <w:basedOn w:val="ListBullet"/>
    <w:semiHidden/>
    <w:rsid w:val="006E58F1"/>
    <w:pPr>
      <w:ind w:left="851"/>
    </w:pPr>
  </w:style>
  <w:style w:type="paragraph" w:styleId="ListBullet3">
    <w:name w:val="List Bullet 3"/>
    <w:basedOn w:val="ListBullet2"/>
    <w:semiHidden/>
    <w:rsid w:val="006E58F1"/>
    <w:pPr>
      <w:ind w:left="1135"/>
    </w:pPr>
  </w:style>
  <w:style w:type="paragraph" w:styleId="ListNumber">
    <w:name w:val="List Number"/>
    <w:basedOn w:val="List"/>
    <w:semiHidden/>
    <w:rsid w:val="006E58F1"/>
  </w:style>
  <w:style w:type="paragraph" w:customStyle="1" w:styleId="EQ">
    <w:name w:val="EQ"/>
    <w:basedOn w:val="Normal"/>
    <w:next w:val="Normal"/>
    <w:rsid w:val="006E58F1"/>
    <w:pPr>
      <w:keepLines/>
      <w:tabs>
        <w:tab w:val="center" w:pos="4536"/>
        <w:tab w:val="right" w:pos="9072"/>
      </w:tabs>
    </w:pPr>
    <w:rPr>
      <w:noProof/>
    </w:rPr>
  </w:style>
  <w:style w:type="paragraph" w:customStyle="1" w:styleId="TH">
    <w:name w:val="TH"/>
    <w:basedOn w:val="Normal"/>
    <w:rsid w:val="006E58F1"/>
    <w:pPr>
      <w:keepNext/>
      <w:keepLines/>
      <w:spacing w:before="60"/>
      <w:jc w:val="center"/>
    </w:pPr>
    <w:rPr>
      <w:rFonts w:ascii="Arial" w:hAnsi="Arial"/>
      <w:b/>
    </w:rPr>
  </w:style>
  <w:style w:type="paragraph" w:customStyle="1" w:styleId="NF">
    <w:name w:val="NF"/>
    <w:basedOn w:val="NO"/>
    <w:rsid w:val="006E58F1"/>
    <w:pPr>
      <w:keepNext/>
      <w:spacing w:after="0"/>
    </w:pPr>
    <w:rPr>
      <w:rFonts w:ascii="Arial" w:hAnsi="Arial"/>
      <w:sz w:val="18"/>
    </w:rPr>
  </w:style>
  <w:style w:type="paragraph" w:customStyle="1" w:styleId="PL">
    <w:name w:val="PL"/>
    <w:rsid w:val="006E5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6E58F1"/>
    <w:pPr>
      <w:jc w:val="right"/>
    </w:pPr>
  </w:style>
  <w:style w:type="paragraph" w:customStyle="1" w:styleId="H6">
    <w:name w:val="H6"/>
    <w:basedOn w:val="Heading5"/>
    <w:next w:val="Normal"/>
    <w:rsid w:val="006E58F1"/>
    <w:pPr>
      <w:ind w:left="1985" w:hanging="1985"/>
      <w:outlineLvl w:val="9"/>
    </w:pPr>
    <w:rPr>
      <w:sz w:val="20"/>
    </w:rPr>
  </w:style>
  <w:style w:type="paragraph" w:customStyle="1" w:styleId="TAN">
    <w:name w:val="TAN"/>
    <w:basedOn w:val="TAL"/>
    <w:rsid w:val="006E58F1"/>
    <w:pPr>
      <w:ind w:left="851" w:hanging="851"/>
    </w:pPr>
  </w:style>
  <w:style w:type="paragraph" w:customStyle="1" w:styleId="TAL">
    <w:name w:val="TAL"/>
    <w:basedOn w:val="Normal"/>
    <w:rsid w:val="006E58F1"/>
    <w:pPr>
      <w:keepNext/>
      <w:keepLines/>
      <w:spacing w:after="0"/>
    </w:pPr>
    <w:rPr>
      <w:rFonts w:ascii="Arial" w:hAnsi="Arial"/>
      <w:sz w:val="18"/>
    </w:rPr>
  </w:style>
  <w:style w:type="paragraph" w:customStyle="1" w:styleId="ZA">
    <w:name w:val="ZA"/>
    <w:rsid w:val="006E5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6E5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6E58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6E5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6E58F1"/>
    <w:pPr>
      <w:framePr w:wrap="notBeside" w:y="16161"/>
    </w:pPr>
  </w:style>
  <w:style w:type="character" w:customStyle="1" w:styleId="ZGSM">
    <w:name w:val="ZGSM"/>
    <w:rsid w:val="006E58F1"/>
  </w:style>
  <w:style w:type="paragraph" w:styleId="List2">
    <w:name w:val="List 2"/>
    <w:basedOn w:val="List"/>
    <w:semiHidden/>
    <w:rsid w:val="006E58F1"/>
    <w:pPr>
      <w:ind w:left="851"/>
    </w:pPr>
  </w:style>
  <w:style w:type="paragraph" w:customStyle="1" w:styleId="ZG">
    <w:name w:val="ZG"/>
    <w:rsid w:val="006E58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6E58F1"/>
    <w:pPr>
      <w:ind w:left="1135"/>
    </w:pPr>
  </w:style>
  <w:style w:type="paragraph" w:styleId="List4">
    <w:name w:val="List 4"/>
    <w:basedOn w:val="List3"/>
    <w:semiHidden/>
    <w:rsid w:val="006E58F1"/>
    <w:pPr>
      <w:ind w:left="1418"/>
    </w:pPr>
  </w:style>
  <w:style w:type="paragraph" w:styleId="List5">
    <w:name w:val="List 5"/>
    <w:basedOn w:val="List4"/>
    <w:semiHidden/>
    <w:rsid w:val="006E58F1"/>
    <w:pPr>
      <w:ind w:left="1702"/>
    </w:pPr>
  </w:style>
  <w:style w:type="paragraph" w:customStyle="1" w:styleId="EditorsNote">
    <w:name w:val="Editor's Note"/>
    <w:basedOn w:val="NO"/>
    <w:rsid w:val="006E58F1"/>
    <w:rPr>
      <w:color w:val="FF0000"/>
    </w:rPr>
  </w:style>
  <w:style w:type="paragraph" w:styleId="List">
    <w:name w:val="List"/>
    <w:basedOn w:val="Normal"/>
    <w:semiHidden/>
    <w:rsid w:val="006E58F1"/>
    <w:pPr>
      <w:ind w:left="568" w:hanging="284"/>
    </w:pPr>
  </w:style>
  <w:style w:type="paragraph" w:styleId="ListBullet">
    <w:name w:val="List Bullet"/>
    <w:basedOn w:val="List"/>
    <w:semiHidden/>
    <w:rsid w:val="006E58F1"/>
  </w:style>
  <w:style w:type="paragraph" w:styleId="ListBullet4">
    <w:name w:val="List Bullet 4"/>
    <w:basedOn w:val="ListBullet3"/>
    <w:semiHidden/>
    <w:rsid w:val="006E58F1"/>
    <w:pPr>
      <w:ind w:left="1418"/>
    </w:pPr>
  </w:style>
  <w:style w:type="paragraph" w:styleId="ListBullet5">
    <w:name w:val="List Bullet 5"/>
    <w:basedOn w:val="ListBullet4"/>
    <w:semiHidden/>
    <w:rsid w:val="006E58F1"/>
    <w:pPr>
      <w:ind w:left="1702"/>
    </w:pPr>
  </w:style>
  <w:style w:type="paragraph" w:customStyle="1" w:styleId="B2">
    <w:name w:val="B2"/>
    <w:basedOn w:val="List2"/>
    <w:rsid w:val="006E58F1"/>
  </w:style>
  <w:style w:type="paragraph" w:customStyle="1" w:styleId="B3">
    <w:name w:val="B3"/>
    <w:basedOn w:val="List3"/>
    <w:rsid w:val="006E58F1"/>
  </w:style>
  <w:style w:type="paragraph" w:customStyle="1" w:styleId="B4">
    <w:name w:val="B4"/>
    <w:basedOn w:val="List4"/>
    <w:rsid w:val="006E58F1"/>
  </w:style>
  <w:style w:type="paragraph" w:customStyle="1" w:styleId="B5">
    <w:name w:val="B5"/>
    <w:basedOn w:val="List5"/>
    <w:rsid w:val="006E58F1"/>
  </w:style>
  <w:style w:type="paragraph" w:customStyle="1" w:styleId="ZTD">
    <w:name w:val="ZTD"/>
    <w:basedOn w:val="ZB"/>
    <w:rsid w:val="006E58F1"/>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4</cp:revision>
  <cp:lastPrinted>2002-04-23T07:10:00Z</cp:lastPrinted>
  <dcterms:created xsi:type="dcterms:W3CDTF">2020-04-22T04:32:00Z</dcterms:created>
  <dcterms:modified xsi:type="dcterms:W3CDTF">2020-05-14T19:09:00Z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(2)eA77cGq+bjq+1OVZOOM6aXUP2pOOnGT3VEecOhhGxJa8zzA423qkW48tLQR9Isd6T6XZd/x9
zxGNUudKl6VWDESX/5DIkesxoDB8T7L4Su8EPUlKhknlrfV9QGdR+qXHnOxGIRA2PkC7baNc
PpPuKBHCTOHKFoEPVGeaIsXyFHAUKy0xrtZiW3T0mTaT/gC2YSCDMkEfLnXzJIShcnNo+u6I
TgIESgMTXiyekc4Hky</vt:lpwstr>
  </property>
  <property fmtid="{D5CDD505-2E9C-101B-9397-08002B2CF9AE}" pid="3" name="_2015_ms_pID_7253431">
    <vt:lpwstr>UGtgzKFkpUeLNEzsMVLIWEDVfdEb77jT8OVencgOUy8MNvJfgLMl3L
lAPt5lH06ZkvXhYC/Yz7FXraasYTBvXRqOPL8QLm7l9MHtgHU6ke3WAwoJn4IfmHPSxvs1U4
ZZ3O+SQwQxSuJVpMU7+RNZutB2QvVjZhkbq0w32/fs7l3M+GegJuWN/k39JvYd/J5lk0/sSS
7aTtcJF/FXL9lcl7</vt:lpwstr>
  </property>
</Properties>
</file>